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872" w:rsidRDefault="00563872" w:rsidP="005C7033">
      <w:pPr>
        <w:pStyle w:val="Heading2"/>
      </w:pPr>
      <w:bookmarkStart w:id="0" w:name="_Toc253730745"/>
      <w:bookmarkStart w:id="1" w:name="_Toc252283092"/>
      <w:bookmarkStart w:id="2" w:name="_Toc253730747"/>
      <w:bookmarkStart w:id="3" w:name="_Toc287884583"/>
      <w:bookmarkStart w:id="4" w:name="_Toc288483390"/>
      <w:r>
        <w:t xml:space="preserve">Common Access Policy for Shared Print </w:t>
      </w:r>
      <w:bookmarkEnd w:id="0"/>
      <w:r w:rsidR="00562D5D">
        <w:t xml:space="preserve">in Place </w:t>
      </w:r>
      <w:r w:rsidR="00F558D4">
        <w:t>Resources</w:t>
      </w:r>
      <w:bookmarkEnd w:id="3"/>
      <w:bookmarkEnd w:id="4"/>
    </w:p>
    <w:p w:rsidR="00563872" w:rsidRDefault="00563872" w:rsidP="00563872">
      <w:r w:rsidRPr="00A543FE">
        <w:t xml:space="preserve">February </w:t>
      </w:r>
      <w:r>
        <w:t>8</w:t>
      </w:r>
      <w:r w:rsidRPr="00A543FE">
        <w:t>, 2011</w:t>
      </w:r>
    </w:p>
    <w:p w:rsidR="00563872" w:rsidRDefault="00563872" w:rsidP="00563872">
      <w:r w:rsidRPr="000837B8">
        <w:t xml:space="preserve">This policy governs access to </w:t>
      </w:r>
      <w:r>
        <w:t>Shared Print in Place collections</w:t>
      </w:r>
      <w:r w:rsidRPr="000837B8">
        <w:t xml:space="preserve"> by library users and other commercial and non-profit organizations.  </w:t>
      </w:r>
    </w:p>
    <w:p w:rsidR="00563872" w:rsidRPr="007C345C" w:rsidRDefault="00563872" w:rsidP="00563872">
      <w:pPr>
        <w:rPr>
          <w:rFonts w:cs="Arial"/>
        </w:rPr>
      </w:pPr>
      <w:r w:rsidRPr="000837B8">
        <w:rPr>
          <w:rFonts w:cs="Arial"/>
        </w:rPr>
        <w:t xml:space="preserve">Changes to this policy are made by </w:t>
      </w:r>
      <w:r>
        <w:rPr>
          <w:rFonts w:cs="Arial"/>
        </w:rPr>
        <w:t>HOPS in consultation with the Collection Development Committee and CDL Shared Print.</w:t>
      </w:r>
    </w:p>
    <w:p w:rsidR="00563872" w:rsidRPr="000837B8" w:rsidRDefault="00563872" w:rsidP="00563872">
      <w:r>
        <w:t>For S</w:t>
      </w:r>
      <w:r w:rsidRPr="000837B8">
        <w:t xml:space="preserve">hared </w:t>
      </w:r>
      <w:r>
        <w:t>P</w:t>
      </w:r>
      <w:r w:rsidRPr="000837B8">
        <w:t xml:space="preserve">rint </w:t>
      </w:r>
      <w:r>
        <w:t xml:space="preserve">resources </w:t>
      </w:r>
      <w:r w:rsidRPr="000837B8">
        <w:t>supplied across library service desks or by document delivery services, local circulation policies apply, unless otherwise indicated below.</w:t>
      </w:r>
    </w:p>
    <w:p w:rsidR="00563872" w:rsidRPr="000837B8" w:rsidRDefault="00563872" w:rsidP="00563872">
      <w:r w:rsidRPr="000837B8">
        <w:t xml:space="preserve">For </w:t>
      </w:r>
      <w:r>
        <w:t>Shared Print resources</w:t>
      </w:r>
      <w:r w:rsidRPr="000837B8">
        <w:t xml:space="preserve"> supplied via interlibrary loan (ILL), this policy complies with the following codes:</w:t>
      </w:r>
    </w:p>
    <w:p w:rsidR="00563872" w:rsidRPr="000837B8" w:rsidRDefault="00563872" w:rsidP="00563872">
      <w:pPr>
        <w:numPr>
          <w:ilvl w:val="0"/>
          <w:numId w:val="10"/>
        </w:numPr>
        <w:spacing w:after="0" w:line="240" w:lineRule="auto"/>
      </w:pPr>
      <w:r w:rsidRPr="000837B8">
        <w:t>UC Interlibrary Loan Code</w:t>
      </w:r>
    </w:p>
    <w:p w:rsidR="00563872" w:rsidRPr="000837B8" w:rsidRDefault="00563872" w:rsidP="00563872">
      <w:pPr>
        <w:ind w:left="720"/>
      </w:pPr>
      <w:r w:rsidRPr="000837B8">
        <w:t>[http://libraries.universityofcalifornia.edu/rsc/iag/manual/parta.htm]</w:t>
      </w:r>
    </w:p>
    <w:p w:rsidR="00563872" w:rsidRPr="000837B8" w:rsidRDefault="00563872" w:rsidP="00563872">
      <w:pPr>
        <w:numPr>
          <w:ilvl w:val="0"/>
          <w:numId w:val="10"/>
        </w:numPr>
        <w:spacing w:after="0" w:line="240" w:lineRule="auto"/>
      </w:pPr>
      <w:r w:rsidRPr="000837B8">
        <w:t>Interlibrary Loan Code for the United States</w:t>
      </w:r>
    </w:p>
    <w:p w:rsidR="00563872" w:rsidRPr="000837B8" w:rsidRDefault="00563872" w:rsidP="00563872">
      <w:pPr>
        <w:ind w:left="720"/>
      </w:pPr>
      <w:r w:rsidRPr="000837B8">
        <w:t>[http://www.ala.org/Template.cfm?Section=InterLibrary_Loan&amp;template=/ContentManagement/ContentDisplay.cfm&amp;ContentID=31579]</w:t>
      </w:r>
    </w:p>
    <w:p w:rsidR="00563872" w:rsidRPr="000837B8" w:rsidRDefault="00563872" w:rsidP="00563872">
      <w:pPr>
        <w:numPr>
          <w:ilvl w:val="0"/>
          <w:numId w:val="10"/>
        </w:numPr>
        <w:spacing w:after="0" w:line="240" w:lineRule="auto"/>
      </w:pPr>
      <w:r w:rsidRPr="000837B8">
        <w:t>IFLA Guidelines for Best Practices In Interlibrary Loan and Document Delivery</w:t>
      </w:r>
    </w:p>
    <w:p w:rsidR="00563872" w:rsidRPr="000837B8" w:rsidRDefault="00563872" w:rsidP="00563872">
      <w:pPr>
        <w:ind w:left="720"/>
      </w:pPr>
      <w:r w:rsidRPr="000837B8">
        <w:t>[http://www.ifla.org.sg/VI/2/p3/Guidelines_ILDD-en.htm]</w:t>
      </w:r>
    </w:p>
    <w:p w:rsidR="00563872" w:rsidRPr="000837B8" w:rsidRDefault="00563872" w:rsidP="00563872">
      <w:pPr>
        <w:rPr>
          <w:b/>
        </w:rPr>
      </w:pPr>
      <w:r w:rsidRPr="000837B8">
        <w:rPr>
          <w:b/>
        </w:rPr>
        <w:t xml:space="preserve">Accessibility of Shared Print </w:t>
      </w:r>
      <w:r>
        <w:rPr>
          <w:b/>
        </w:rPr>
        <w:t>resources</w:t>
      </w:r>
      <w:r w:rsidRPr="000837B8">
        <w:rPr>
          <w:b/>
        </w:rPr>
        <w:t>:</w:t>
      </w:r>
    </w:p>
    <w:p w:rsidR="00563872" w:rsidRPr="000837B8" w:rsidRDefault="00563872" w:rsidP="00563872">
      <w:pPr>
        <w:numPr>
          <w:ilvl w:val="0"/>
          <w:numId w:val="7"/>
        </w:numPr>
        <w:spacing w:after="0" w:line="240" w:lineRule="auto"/>
      </w:pPr>
      <w:r>
        <w:t>Library users may access Shared P</w:t>
      </w:r>
      <w:r w:rsidRPr="000837B8">
        <w:t>rint materials in person, by doc</w:t>
      </w:r>
      <w:r>
        <w:t>ument delivery services, or by Interlibrary L</w:t>
      </w:r>
      <w:r w:rsidRPr="000837B8">
        <w:t>oan.</w:t>
      </w:r>
    </w:p>
    <w:p w:rsidR="00563872" w:rsidRPr="000837B8" w:rsidRDefault="00563872" w:rsidP="00563872">
      <w:pPr>
        <w:numPr>
          <w:ilvl w:val="0"/>
          <w:numId w:val="7"/>
        </w:numPr>
        <w:spacing w:after="0" w:line="240" w:lineRule="auto"/>
      </w:pPr>
      <w:r w:rsidRPr="000837B8">
        <w:t>Shared print materials are accessible to organizations ascribing to the Interlibrary Loan Code of the United States or the IFLA Guidelines for Best Practices in Interlibrary Loan and Document Delivery.</w:t>
      </w:r>
    </w:p>
    <w:p w:rsidR="00563872" w:rsidRPr="000837B8" w:rsidRDefault="00563872" w:rsidP="00563872">
      <w:pPr>
        <w:numPr>
          <w:ilvl w:val="0"/>
          <w:numId w:val="7"/>
        </w:numPr>
        <w:spacing w:after="0" w:line="240" w:lineRule="auto"/>
      </w:pPr>
      <w:r>
        <w:t>Shared P</w:t>
      </w:r>
      <w:r w:rsidRPr="000837B8">
        <w:t xml:space="preserve">rint materials are accessible to other commercial and non-profit organizations with which the libraries are collaboratively or contractually engaged. </w:t>
      </w:r>
    </w:p>
    <w:p w:rsidR="00563872" w:rsidRPr="000837B8" w:rsidRDefault="00563872" w:rsidP="00563872">
      <w:pPr>
        <w:numPr>
          <w:ilvl w:val="0"/>
          <w:numId w:val="7"/>
        </w:numPr>
        <w:spacing w:after="0" w:line="240" w:lineRule="auto"/>
      </w:pPr>
      <w:r>
        <w:t>Shared P</w:t>
      </w:r>
      <w:r w:rsidRPr="000837B8">
        <w:t xml:space="preserve">rint materials may not be placed on </w:t>
      </w:r>
      <w:r>
        <w:t xml:space="preserve">course </w:t>
      </w:r>
      <w:r w:rsidRPr="000837B8">
        <w:t>reserve</w:t>
      </w:r>
      <w:r>
        <w:t>s</w:t>
      </w:r>
      <w:r w:rsidRPr="000837B8">
        <w:t xml:space="preserve">. </w:t>
      </w:r>
    </w:p>
    <w:p w:rsidR="00563872" w:rsidRPr="000837B8" w:rsidRDefault="00563872" w:rsidP="00563872">
      <w:pPr>
        <w:ind w:left="360"/>
      </w:pPr>
    </w:p>
    <w:p w:rsidR="00563872" w:rsidRPr="000837B8" w:rsidRDefault="00563872" w:rsidP="00563872">
      <w:pPr>
        <w:rPr>
          <w:b/>
        </w:rPr>
      </w:pPr>
      <w:r w:rsidRPr="000837B8">
        <w:rPr>
          <w:b/>
        </w:rPr>
        <w:t xml:space="preserve">Delivery of Shared Print </w:t>
      </w:r>
      <w:r>
        <w:rPr>
          <w:b/>
        </w:rPr>
        <w:t>resources</w:t>
      </w:r>
      <w:r w:rsidRPr="000837B8">
        <w:rPr>
          <w:b/>
        </w:rPr>
        <w:t>:</w:t>
      </w:r>
    </w:p>
    <w:p w:rsidR="00563872" w:rsidRPr="000837B8" w:rsidRDefault="00563872" w:rsidP="00563872">
      <w:pPr>
        <w:numPr>
          <w:ilvl w:val="0"/>
          <w:numId w:val="8"/>
        </w:numPr>
        <w:spacing w:after="0" w:line="240" w:lineRule="auto"/>
      </w:pPr>
      <w:r w:rsidRPr="000837B8">
        <w:t>Each library should be as liberal as possible in making materials available to library users.</w:t>
      </w:r>
    </w:p>
    <w:p w:rsidR="00563872" w:rsidRPr="00CC2574" w:rsidRDefault="00563872" w:rsidP="00563872">
      <w:pPr>
        <w:numPr>
          <w:ilvl w:val="0"/>
          <w:numId w:val="8"/>
        </w:numPr>
        <w:spacing w:after="0" w:line="240" w:lineRule="auto"/>
        <w:rPr>
          <w:dstrike/>
        </w:rPr>
      </w:pPr>
      <w:r w:rsidRPr="000837B8">
        <w:t xml:space="preserve">Duration of loans.  For materials supplied across library service desks or by document delivery services, the local circulation loan policy applies. For materials supplied via ILL, the loan periods </w:t>
      </w:r>
      <w:r w:rsidRPr="00CC2574">
        <w:t xml:space="preserve">shall conform to the lending library’s ILL protocol. </w:t>
      </w:r>
    </w:p>
    <w:p w:rsidR="00563872" w:rsidRPr="00494D61" w:rsidRDefault="00563872" w:rsidP="00563872">
      <w:pPr>
        <w:numPr>
          <w:ilvl w:val="0"/>
          <w:numId w:val="8"/>
        </w:numPr>
        <w:spacing w:after="0" w:line="240" w:lineRule="auto"/>
        <w:rPr>
          <w:dstrike/>
        </w:rPr>
      </w:pPr>
      <w:r w:rsidRPr="00CC2574">
        <w:t xml:space="preserve">Shared print journal volumes held in place shall be delivered according to the standard hierarchy of access to journal volumes or unbound issues among the RLFs and campus ILL centers:  </w:t>
      </w:r>
    </w:p>
    <w:p w:rsidR="00563872" w:rsidRPr="00494D61" w:rsidRDefault="00563872" w:rsidP="00563872">
      <w:pPr>
        <w:spacing w:after="0" w:line="240" w:lineRule="auto"/>
        <w:ind w:left="360" w:firstLine="720"/>
        <w:rPr>
          <w:dstrike/>
        </w:rPr>
      </w:pPr>
      <w:r w:rsidRPr="00CC2574">
        <w:t xml:space="preserve">1) direct user to the online resource; </w:t>
      </w:r>
    </w:p>
    <w:p w:rsidR="00563872" w:rsidRPr="00494D61" w:rsidRDefault="00563872" w:rsidP="00563872">
      <w:pPr>
        <w:spacing w:after="0" w:line="240" w:lineRule="auto"/>
        <w:ind w:left="360" w:firstLine="720"/>
        <w:rPr>
          <w:dstrike/>
        </w:rPr>
      </w:pPr>
      <w:r w:rsidRPr="00CC2574">
        <w:t xml:space="preserve">2) provide electronic document delivery (including color scans when appropriate); </w:t>
      </w:r>
    </w:p>
    <w:p w:rsidR="00563872" w:rsidRPr="00494D61" w:rsidRDefault="00563872" w:rsidP="00563872">
      <w:pPr>
        <w:spacing w:after="0" w:line="240" w:lineRule="auto"/>
        <w:ind w:left="360" w:firstLine="720"/>
        <w:rPr>
          <w:dstrike/>
        </w:rPr>
      </w:pPr>
      <w:r w:rsidRPr="00CC2574">
        <w:lastRenderedPageBreak/>
        <w:t xml:space="preserve">3) provide photocopies; and </w:t>
      </w:r>
    </w:p>
    <w:p w:rsidR="00563872" w:rsidRPr="00CC2574" w:rsidRDefault="00563872" w:rsidP="00563872">
      <w:pPr>
        <w:spacing w:after="0" w:line="240" w:lineRule="auto"/>
        <w:ind w:left="360" w:firstLine="720"/>
        <w:rPr>
          <w:dstrike/>
        </w:rPr>
      </w:pPr>
      <w:r w:rsidRPr="00CC2574">
        <w:t>4) loan the issue or volume.   </w:t>
      </w:r>
    </w:p>
    <w:p w:rsidR="00563872" w:rsidRPr="000837B8" w:rsidRDefault="00563872" w:rsidP="00563872">
      <w:pPr>
        <w:numPr>
          <w:ilvl w:val="0"/>
          <w:numId w:val="8"/>
        </w:numPr>
        <w:spacing w:after="0" w:line="240" w:lineRule="auto"/>
      </w:pPr>
      <w:r w:rsidRPr="000837B8">
        <w:t>Portions of materials may be copied, in conformance with U.S. Copyright fair use provisions, and delivered by mail, fax, or digital formats.</w:t>
      </w:r>
    </w:p>
    <w:p w:rsidR="00563872" w:rsidRPr="00A543FE" w:rsidRDefault="00563872" w:rsidP="00563872">
      <w:pPr>
        <w:numPr>
          <w:ilvl w:val="0"/>
          <w:numId w:val="8"/>
        </w:numPr>
        <w:spacing w:after="0" w:line="240" w:lineRule="auto"/>
        <w:rPr>
          <w:color w:val="000000" w:themeColor="text1"/>
        </w:rPr>
      </w:pPr>
      <w:r w:rsidRPr="00A543FE">
        <w:rPr>
          <w:color w:val="000000" w:themeColor="text1"/>
        </w:rPr>
        <w:t>In the case of multiple copies of a single title, the Shared Print copy shall be loaned first.</w:t>
      </w:r>
    </w:p>
    <w:p w:rsidR="00563872" w:rsidRPr="000837B8" w:rsidRDefault="00563872" w:rsidP="00563872"/>
    <w:p w:rsidR="00563872" w:rsidRPr="000837B8" w:rsidRDefault="00563872" w:rsidP="00563872">
      <w:pPr>
        <w:rPr>
          <w:b/>
        </w:rPr>
      </w:pPr>
      <w:r w:rsidRPr="000837B8">
        <w:rPr>
          <w:b/>
        </w:rPr>
        <w:t>Liability for Damage or Loss</w:t>
      </w:r>
      <w:r>
        <w:rPr>
          <w:b/>
        </w:rPr>
        <w:t xml:space="preserve"> for Interlibrary Loan materials</w:t>
      </w:r>
      <w:r w:rsidRPr="000837B8">
        <w:rPr>
          <w:b/>
        </w:rPr>
        <w:t>:</w:t>
      </w:r>
    </w:p>
    <w:p w:rsidR="00563872" w:rsidRPr="008E2362" w:rsidRDefault="00563872" w:rsidP="00563872">
      <w:pPr>
        <w:numPr>
          <w:ilvl w:val="0"/>
          <w:numId w:val="9"/>
        </w:numPr>
        <w:spacing w:after="0" w:line="240" w:lineRule="auto"/>
      </w:pPr>
      <w:r w:rsidRPr="000837B8">
        <w:t>The safety of the borrowed material is the responsibility of the requesting institution from the time the material leaves the supplying library until it is received by the supplying library.  If damage or loss occurs, the requesting institution must meet all costs of repair or replacement in accordance with the preferences of the supplying library.</w:t>
      </w:r>
    </w:p>
    <w:bookmarkEnd w:id="1"/>
    <w:bookmarkEnd w:id="2"/>
    <w:p w:rsidR="00562D5D" w:rsidRDefault="00562D5D">
      <w:pPr>
        <w:rPr>
          <w:rFonts w:ascii="Arial" w:eastAsia="Calibri" w:hAnsi="Arial" w:cs="Arial"/>
          <w:b/>
          <w:bCs/>
          <w:kern w:val="32"/>
          <w:sz w:val="32"/>
          <w:szCs w:val="32"/>
        </w:rPr>
      </w:pPr>
    </w:p>
    <w:sectPr w:rsidR="00562D5D" w:rsidSect="00B660B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17A" w:rsidRDefault="009C217A" w:rsidP="002722C0">
      <w:pPr>
        <w:spacing w:after="0" w:line="240" w:lineRule="auto"/>
      </w:pPr>
      <w:r>
        <w:separator/>
      </w:r>
    </w:p>
  </w:endnote>
  <w:endnote w:type="continuationSeparator" w:id="0">
    <w:p w:rsidR="009C217A" w:rsidRDefault="009C217A" w:rsidP="002722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17A" w:rsidRDefault="009C217A" w:rsidP="002722C0">
      <w:pPr>
        <w:spacing w:after="0" w:line="240" w:lineRule="auto"/>
      </w:pPr>
      <w:r>
        <w:separator/>
      </w:r>
    </w:p>
  </w:footnote>
  <w:footnote w:type="continuationSeparator" w:id="0">
    <w:p w:rsidR="009C217A" w:rsidRDefault="009C217A" w:rsidP="002722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053FA"/>
    <w:multiLevelType w:val="hybridMultilevel"/>
    <w:tmpl w:val="CA90A7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7352A33"/>
    <w:multiLevelType w:val="hybridMultilevel"/>
    <w:tmpl w:val="1E5863DA"/>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0F07BF4"/>
    <w:multiLevelType w:val="hybridMultilevel"/>
    <w:tmpl w:val="19E271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38C77DE"/>
    <w:multiLevelType w:val="hybridMultilevel"/>
    <w:tmpl w:val="684A7E06"/>
    <w:lvl w:ilvl="0" w:tplc="33B4FB78">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9C40994"/>
    <w:multiLevelType w:val="hybridMultilevel"/>
    <w:tmpl w:val="2B584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873CA6"/>
    <w:multiLevelType w:val="hybridMultilevel"/>
    <w:tmpl w:val="BFE41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9703228"/>
    <w:multiLevelType w:val="hybridMultilevel"/>
    <w:tmpl w:val="B128C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1925B6"/>
    <w:multiLevelType w:val="hybridMultilevel"/>
    <w:tmpl w:val="D9589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3640DC"/>
    <w:multiLevelType w:val="hybridMultilevel"/>
    <w:tmpl w:val="C1BE3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612B95"/>
    <w:multiLevelType w:val="hybridMultilevel"/>
    <w:tmpl w:val="4C96900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72E16F9E"/>
    <w:multiLevelType w:val="hybridMultilevel"/>
    <w:tmpl w:val="844CD33E"/>
    <w:lvl w:ilvl="0" w:tplc="7EEC967E">
      <w:start w:val="1"/>
      <w:numFmt w:val="decimal"/>
      <w:lvlText w:val="%1."/>
      <w:lvlJc w:val="left"/>
      <w:pPr>
        <w:tabs>
          <w:tab w:val="num" w:pos="720"/>
        </w:tabs>
        <w:ind w:left="720" w:hanging="360"/>
      </w:pPr>
      <w:rPr>
        <w:dstrike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557FF"/>
    <w:multiLevelType w:val="hybridMultilevel"/>
    <w:tmpl w:val="075CA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10"/>
  </w:num>
  <w:num w:numId="9">
    <w:abstractNumId w:val="2"/>
  </w:num>
  <w:num w:numId="10">
    <w:abstractNumId w:val="11"/>
  </w:num>
  <w:num w:numId="11">
    <w:abstractNumId w:val="0"/>
  </w:num>
  <w:num w:numId="12">
    <w:abstractNumId w:val="4"/>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7650"/>
  </w:hdrShapeDefaults>
  <w:footnotePr>
    <w:footnote w:id="-1"/>
    <w:footnote w:id="0"/>
  </w:footnotePr>
  <w:endnotePr>
    <w:endnote w:id="-1"/>
    <w:endnote w:id="0"/>
  </w:endnotePr>
  <w:compat/>
  <w:rsids>
    <w:rsidRoot w:val="007710A7"/>
    <w:rsid w:val="00003236"/>
    <w:rsid w:val="000777A2"/>
    <w:rsid w:val="0009000C"/>
    <w:rsid w:val="000C3F56"/>
    <w:rsid w:val="000E5666"/>
    <w:rsid w:val="001247AD"/>
    <w:rsid w:val="0012504C"/>
    <w:rsid w:val="00170100"/>
    <w:rsid w:val="00174778"/>
    <w:rsid w:val="002221B2"/>
    <w:rsid w:val="002317C2"/>
    <w:rsid w:val="002722C0"/>
    <w:rsid w:val="00286D10"/>
    <w:rsid w:val="0029651F"/>
    <w:rsid w:val="002A648A"/>
    <w:rsid w:val="002B5B68"/>
    <w:rsid w:val="002E60EF"/>
    <w:rsid w:val="00300CD7"/>
    <w:rsid w:val="00337781"/>
    <w:rsid w:val="00384F5B"/>
    <w:rsid w:val="003F24F9"/>
    <w:rsid w:val="00413646"/>
    <w:rsid w:val="004628C2"/>
    <w:rsid w:val="00465021"/>
    <w:rsid w:val="004B1B23"/>
    <w:rsid w:val="0051560B"/>
    <w:rsid w:val="00552BC5"/>
    <w:rsid w:val="00562D5D"/>
    <w:rsid w:val="00563872"/>
    <w:rsid w:val="005C7033"/>
    <w:rsid w:val="00685E1D"/>
    <w:rsid w:val="006A4F10"/>
    <w:rsid w:val="006A5A3F"/>
    <w:rsid w:val="00710A45"/>
    <w:rsid w:val="007154D3"/>
    <w:rsid w:val="007710A7"/>
    <w:rsid w:val="008861E8"/>
    <w:rsid w:val="008E03AF"/>
    <w:rsid w:val="008F49ED"/>
    <w:rsid w:val="00901CAC"/>
    <w:rsid w:val="00961664"/>
    <w:rsid w:val="009C217A"/>
    <w:rsid w:val="009F2CDF"/>
    <w:rsid w:val="00A01E56"/>
    <w:rsid w:val="00A728CC"/>
    <w:rsid w:val="00A95EC7"/>
    <w:rsid w:val="00AC31EF"/>
    <w:rsid w:val="00AD73D9"/>
    <w:rsid w:val="00B61189"/>
    <w:rsid w:val="00B660BF"/>
    <w:rsid w:val="00B676BF"/>
    <w:rsid w:val="00B80577"/>
    <w:rsid w:val="00BE0DCC"/>
    <w:rsid w:val="00C05C55"/>
    <w:rsid w:val="00C646B8"/>
    <w:rsid w:val="00E40138"/>
    <w:rsid w:val="00E77BB2"/>
    <w:rsid w:val="00E86B88"/>
    <w:rsid w:val="00EF2B82"/>
    <w:rsid w:val="00F26019"/>
    <w:rsid w:val="00F41380"/>
    <w:rsid w:val="00F558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0BF"/>
  </w:style>
  <w:style w:type="paragraph" w:styleId="Heading1">
    <w:name w:val="heading 1"/>
    <w:basedOn w:val="Normal"/>
    <w:next w:val="Normal"/>
    <w:link w:val="Heading1Char"/>
    <w:uiPriority w:val="99"/>
    <w:qFormat/>
    <w:rsid w:val="00337781"/>
    <w:pPr>
      <w:keepNext/>
      <w:spacing w:before="240" w:after="60"/>
      <w:outlineLvl w:val="0"/>
    </w:pPr>
    <w:rPr>
      <w:rFonts w:ascii="Arial" w:eastAsia="Calibri" w:hAnsi="Arial" w:cs="Arial"/>
      <w:b/>
      <w:bCs/>
      <w:kern w:val="32"/>
      <w:sz w:val="32"/>
      <w:szCs w:val="32"/>
    </w:rPr>
  </w:style>
  <w:style w:type="paragraph" w:styleId="Heading2">
    <w:name w:val="heading 2"/>
    <w:basedOn w:val="Normal"/>
    <w:next w:val="Normal"/>
    <w:link w:val="Heading2Char"/>
    <w:uiPriority w:val="9"/>
    <w:semiHidden/>
    <w:unhideWhenUsed/>
    <w:qFormat/>
    <w:rsid w:val="005C70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37781"/>
    <w:rPr>
      <w:rFonts w:ascii="Arial" w:eastAsia="Calibri" w:hAnsi="Arial" w:cs="Arial"/>
      <w:b/>
      <w:bCs/>
      <w:kern w:val="32"/>
      <w:sz w:val="32"/>
      <w:szCs w:val="32"/>
    </w:rPr>
  </w:style>
  <w:style w:type="paragraph" w:styleId="ListParagraph">
    <w:name w:val="List Paragraph"/>
    <w:basedOn w:val="Normal"/>
    <w:uiPriority w:val="34"/>
    <w:qFormat/>
    <w:rsid w:val="00337781"/>
    <w:pPr>
      <w:ind w:left="720"/>
      <w:contextualSpacing/>
    </w:pPr>
    <w:rPr>
      <w:rFonts w:ascii="Calibri" w:eastAsia="Calibri" w:hAnsi="Calibri" w:cs="Times New Roman"/>
    </w:rPr>
  </w:style>
  <w:style w:type="paragraph" w:styleId="Header">
    <w:name w:val="header"/>
    <w:basedOn w:val="Normal"/>
    <w:link w:val="HeaderChar"/>
    <w:uiPriority w:val="99"/>
    <w:rsid w:val="00337781"/>
    <w:pPr>
      <w:tabs>
        <w:tab w:val="center" w:pos="4320"/>
        <w:tab w:val="right" w:pos="8640"/>
      </w:tabs>
    </w:pPr>
    <w:rPr>
      <w:rFonts w:ascii="Calibri" w:eastAsia="Calibri" w:hAnsi="Calibri" w:cs="Times New Roman"/>
    </w:rPr>
  </w:style>
  <w:style w:type="character" w:customStyle="1" w:styleId="HeaderChar">
    <w:name w:val="Header Char"/>
    <w:basedOn w:val="DefaultParagraphFont"/>
    <w:link w:val="Header"/>
    <w:uiPriority w:val="99"/>
    <w:rsid w:val="00337781"/>
    <w:rPr>
      <w:rFonts w:ascii="Calibri" w:eastAsia="Calibri" w:hAnsi="Calibri" w:cs="Times New Roman"/>
    </w:rPr>
  </w:style>
  <w:style w:type="paragraph" w:styleId="Footer">
    <w:name w:val="footer"/>
    <w:basedOn w:val="Normal"/>
    <w:link w:val="FooterChar"/>
    <w:uiPriority w:val="99"/>
    <w:rsid w:val="00337781"/>
    <w:pPr>
      <w:tabs>
        <w:tab w:val="center" w:pos="4320"/>
        <w:tab w:val="right" w:pos="8640"/>
      </w:tabs>
    </w:pPr>
    <w:rPr>
      <w:rFonts w:ascii="Calibri" w:eastAsia="Calibri" w:hAnsi="Calibri" w:cs="Times New Roman"/>
    </w:rPr>
  </w:style>
  <w:style w:type="character" w:customStyle="1" w:styleId="FooterChar">
    <w:name w:val="Footer Char"/>
    <w:basedOn w:val="DefaultParagraphFont"/>
    <w:link w:val="Footer"/>
    <w:uiPriority w:val="99"/>
    <w:rsid w:val="00337781"/>
    <w:rPr>
      <w:rFonts w:ascii="Calibri" w:eastAsia="Calibri" w:hAnsi="Calibri" w:cs="Times New Roman"/>
    </w:rPr>
  </w:style>
  <w:style w:type="paragraph" w:styleId="HTMLPreformatted">
    <w:name w:val="HTML Preformatted"/>
    <w:basedOn w:val="Normal"/>
    <w:link w:val="HTMLPreformattedChar"/>
    <w:rsid w:val="00337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zh-CN"/>
    </w:rPr>
  </w:style>
  <w:style w:type="character" w:customStyle="1" w:styleId="HTMLPreformattedChar">
    <w:name w:val="HTML Preformatted Char"/>
    <w:basedOn w:val="DefaultParagraphFont"/>
    <w:link w:val="HTMLPreformatted"/>
    <w:rsid w:val="00337781"/>
    <w:rPr>
      <w:rFonts w:ascii="Courier New" w:eastAsia="SimSun" w:hAnsi="Courier New" w:cs="Courier New"/>
      <w:sz w:val="20"/>
      <w:szCs w:val="20"/>
      <w:lang w:eastAsia="zh-CN"/>
    </w:rPr>
  </w:style>
  <w:style w:type="paragraph" w:styleId="BodyText">
    <w:name w:val="Body Text"/>
    <w:basedOn w:val="Normal"/>
    <w:link w:val="BodyTextChar"/>
    <w:rsid w:val="00337781"/>
    <w:pPr>
      <w:widowControl w:val="0"/>
      <w:suppressAutoHyphens/>
      <w:spacing w:after="0" w:line="240" w:lineRule="auto"/>
    </w:pPr>
    <w:rPr>
      <w:rFonts w:ascii="Verdana" w:eastAsia="Verdana" w:hAnsi="Verdana" w:cs="Times New Roman"/>
      <w:sz w:val="20"/>
      <w:szCs w:val="20"/>
      <w:lang w:eastAsia="zh-CN"/>
    </w:rPr>
  </w:style>
  <w:style w:type="character" w:customStyle="1" w:styleId="BodyTextChar">
    <w:name w:val="Body Text Char"/>
    <w:basedOn w:val="DefaultParagraphFont"/>
    <w:link w:val="BodyText"/>
    <w:rsid w:val="00337781"/>
    <w:rPr>
      <w:rFonts w:ascii="Verdana" w:eastAsia="Verdana" w:hAnsi="Verdana" w:cs="Times New Roman"/>
      <w:sz w:val="20"/>
      <w:szCs w:val="20"/>
      <w:lang w:eastAsia="zh-CN"/>
    </w:rPr>
  </w:style>
  <w:style w:type="paragraph" w:customStyle="1" w:styleId="msolistparagraph0">
    <w:name w:val="msolistparagraph"/>
    <w:basedOn w:val="Normal"/>
    <w:rsid w:val="00337781"/>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PlainText">
    <w:name w:val="Plain Text"/>
    <w:basedOn w:val="Normal"/>
    <w:link w:val="PlainTextChar"/>
    <w:uiPriority w:val="99"/>
    <w:unhideWhenUsed/>
    <w:rsid w:val="00562D5D"/>
    <w:pPr>
      <w:spacing w:after="0" w:line="240" w:lineRule="auto"/>
    </w:pPr>
    <w:rPr>
      <w:rFonts w:ascii="Consolas" w:eastAsiaTheme="minorEastAsia" w:hAnsi="Consolas"/>
      <w:sz w:val="21"/>
      <w:szCs w:val="21"/>
    </w:rPr>
  </w:style>
  <w:style w:type="character" w:customStyle="1" w:styleId="PlainTextChar">
    <w:name w:val="Plain Text Char"/>
    <w:basedOn w:val="DefaultParagraphFont"/>
    <w:link w:val="PlainText"/>
    <w:uiPriority w:val="99"/>
    <w:rsid w:val="00562D5D"/>
    <w:rPr>
      <w:rFonts w:ascii="Consolas" w:eastAsiaTheme="minorEastAsia" w:hAnsi="Consolas"/>
      <w:sz w:val="21"/>
      <w:szCs w:val="21"/>
    </w:rPr>
  </w:style>
  <w:style w:type="paragraph" w:styleId="TOCHeading">
    <w:name w:val="TOC Heading"/>
    <w:basedOn w:val="Heading1"/>
    <w:next w:val="Normal"/>
    <w:uiPriority w:val="39"/>
    <w:semiHidden/>
    <w:unhideWhenUsed/>
    <w:qFormat/>
    <w:rsid w:val="005C7033"/>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5C7033"/>
    <w:pPr>
      <w:spacing w:after="100"/>
    </w:pPr>
  </w:style>
  <w:style w:type="character" w:styleId="Hyperlink">
    <w:name w:val="Hyperlink"/>
    <w:basedOn w:val="DefaultParagraphFont"/>
    <w:uiPriority w:val="99"/>
    <w:unhideWhenUsed/>
    <w:rsid w:val="005C7033"/>
    <w:rPr>
      <w:color w:val="0000FF" w:themeColor="hyperlink"/>
      <w:u w:val="single"/>
    </w:rPr>
  </w:style>
  <w:style w:type="paragraph" w:styleId="BalloonText">
    <w:name w:val="Balloon Text"/>
    <w:basedOn w:val="Normal"/>
    <w:link w:val="BalloonTextChar"/>
    <w:uiPriority w:val="99"/>
    <w:semiHidden/>
    <w:unhideWhenUsed/>
    <w:rsid w:val="005C7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033"/>
    <w:rPr>
      <w:rFonts w:ascii="Tahoma" w:hAnsi="Tahoma" w:cs="Tahoma"/>
      <w:sz w:val="16"/>
      <w:szCs w:val="16"/>
    </w:rPr>
  </w:style>
  <w:style w:type="character" w:customStyle="1" w:styleId="Heading2Char">
    <w:name w:val="Heading 2 Char"/>
    <w:basedOn w:val="DefaultParagraphFont"/>
    <w:link w:val="Heading2"/>
    <w:uiPriority w:val="9"/>
    <w:semiHidden/>
    <w:rsid w:val="005C7033"/>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685E1D"/>
    <w:pPr>
      <w:tabs>
        <w:tab w:val="right" w:leader="dot" w:pos="9350"/>
      </w:tabs>
      <w:spacing w:after="100"/>
      <w:ind w:left="720"/>
    </w:pPr>
    <w:rPr>
      <w:rFonts w:eastAsia="Calibri" w:cs="Arial"/>
      <w:noProof/>
      <w:kern w:val="32"/>
    </w:rPr>
  </w:style>
</w:styles>
</file>

<file path=word/webSettings.xml><?xml version="1.0" encoding="utf-8"?>
<w:webSettings xmlns:r="http://schemas.openxmlformats.org/officeDocument/2006/relationships" xmlns:w="http://schemas.openxmlformats.org/wordprocessingml/2006/main">
  <w:divs>
    <w:div w:id="620961068">
      <w:bodyDiv w:val="1"/>
      <w:marLeft w:val="0"/>
      <w:marRight w:val="0"/>
      <w:marTop w:val="0"/>
      <w:marBottom w:val="0"/>
      <w:divBdr>
        <w:top w:val="none" w:sz="0" w:space="0" w:color="auto"/>
        <w:left w:val="none" w:sz="0" w:space="0" w:color="auto"/>
        <w:bottom w:val="none" w:sz="0" w:space="0" w:color="auto"/>
        <w:right w:val="none" w:sz="0" w:space="0" w:color="auto"/>
      </w:divBdr>
    </w:div>
    <w:div w:id="169268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5543B-BAA9-45CF-8D2E-F0AEF6E15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SSHL - Geisel Library</Company>
  <LinksUpToDate>false</LinksUpToDate>
  <CharactersWithSpaces>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sshluser</dc:creator>
  <cp:keywords/>
  <dc:description/>
  <cp:lastModifiedBy>estambaugh</cp:lastModifiedBy>
  <cp:revision>3</cp:revision>
  <dcterms:created xsi:type="dcterms:W3CDTF">2011-04-21T17:26:00Z</dcterms:created>
  <dcterms:modified xsi:type="dcterms:W3CDTF">2011-04-21T17:37:00Z</dcterms:modified>
</cp:coreProperties>
</file>