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8F" w:rsidRDefault="00731F8F" w:rsidP="00731F8F">
      <w:pPr>
        <w:pStyle w:val="Heading1"/>
      </w:pPr>
      <w:bookmarkStart w:id="0" w:name="_Toc253730744"/>
      <w:bookmarkStart w:id="1" w:name="_Toc252283091"/>
      <w:r>
        <w:t>Shared Print in Place Policy</w:t>
      </w:r>
      <w:bookmarkEnd w:id="0"/>
      <w:r w:rsidR="00517E12">
        <w:t xml:space="preserve"> </w:t>
      </w:r>
      <w:r w:rsidR="00AA6EAB">
        <w:t xml:space="preserve">for </w:t>
      </w:r>
      <w:r w:rsidR="00D6133B">
        <w:t xml:space="preserve">Prospective </w:t>
      </w:r>
      <w:r w:rsidR="00AA6EAB">
        <w:t>Collections</w:t>
      </w:r>
    </w:p>
    <w:p w:rsidR="00110044" w:rsidRDefault="00D0597C" w:rsidP="00B746C9">
      <w:r>
        <w:t>March, 2012</w:t>
      </w:r>
    </w:p>
    <w:p w:rsidR="00B746C9" w:rsidRPr="00B03503" w:rsidRDefault="00B746C9" w:rsidP="00B746C9">
      <w:r w:rsidRPr="00B03503">
        <w:t>This policy has been crafted to align with the overarching goals for Shared Print collections:</w:t>
      </w:r>
    </w:p>
    <w:p w:rsidR="00B746C9" w:rsidRPr="00B03503" w:rsidRDefault="00B746C9" w:rsidP="00B746C9">
      <w:pPr>
        <w:numPr>
          <w:ilvl w:val="0"/>
          <w:numId w:val="42"/>
        </w:numPr>
        <w:spacing w:after="0" w:line="240" w:lineRule="auto"/>
      </w:pPr>
      <w:r w:rsidRPr="00B03503">
        <w:t xml:space="preserve">To facilitate the development of more comprehensive and diverse research collections available to library users through efficient collaborative methods for the </w:t>
      </w:r>
      <w:r w:rsidRPr="00D6133B">
        <w:t>prospective</w:t>
      </w:r>
      <w:r w:rsidRPr="00B03503">
        <w:t xml:space="preserve"> acquisition of research resources.</w:t>
      </w:r>
    </w:p>
    <w:p w:rsidR="00B746C9" w:rsidRPr="00B03503" w:rsidRDefault="00B746C9" w:rsidP="00B746C9">
      <w:pPr>
        <w:numPr>
          <w:ilvl w:val="0"/>
          <w:numId w:val="42"/>
        </w:numPr>
        <w:spacing w:after="0" w:line="240" w:lineRule="auto"/>
      </w:pPr>
      <w:r w:rsidRPr="00B03503">
        <w:t>To offer incremental economies to participating libraries</w:t>
      </w:r>
      <w:r>
        <w:t xml:space="preserve"> </w:t>
      </w:r>
      <w:r w:rsidRPr="00B03503">
        <w:t>through space savings and other cost avoidances.</w:t>
      </w:r>
    </w:p>
    <w:p w:rsidR="00B746C9" w:rsidRPr="00B03503" w:rsidRDefault="00B746C9" w:rsidP="00B746C9">
      <w:pPr>
        <w:numPr>
          <w:ilvl w:val="0"/>
          <w:numId w:val="42"/>
        </w:numPr>
        <w:spacing w:after="0" w:line="240" w:lineRule="auto"/>
      </w:pPr>
      <w:r w:rsidRPr="00B03503">
        <w:t xml:space="preserve">To begin to create long-term opportunities for the re-allocation of library space to meet existing demands for </w:t>
      </w:r>
      <w:r w:rsidRPr="00D6133B">
        <w:t>current and retrospective</w:t>
      </w:r>
      <w:r w:rsidRPr="00B03503">
        <w:t xml:space="preserve"> collections and support new, transformative uses.</w:t>
      </w:r>
    </w:p>
    <w:p w:rsidR="00B746C9" w:rsidRDefault="00B746C9" w:rsidP="00B746C9">
      <w:pPr>
        <w:numPr>
          <w:ilvl w:val="0"/>
          <w:numId w:val="42"/>
        </w:numPr>
        <w:spacing w:after="0" w:line="240" w:lineRule="auto"/>
      </w:pPr>
      <w:r w:rsidRPr="00B03503">
        <w:t>To preserve the scholarly printed record, where print remains the archival medium of choice, at the l</w:t>
      </w:r>
      <w:r>
        <w:t>owest possible unit cost.</w:t>
      </w:r>
    </w:p>
    <w:p w:rsidR="00B746C9" w:rsidRDefault="00B746C9" w:rsidP="00B746C9">
      <w:pPr>
        <w:spacing w:after="0" w:line="240" w:lineRule="auto"/>
        <w:ind w:left="720"/>
      </w:pPr>
    </w:p>
    <w:p w:rsidR="004D6046" w:rsidRDefault="00C3663D" w:rsidP="00C3663D">
      <w:r w:rsidRPr="00D6133B">
        <w:t xml:space="preserve">This policy governs the management of shared print collections </w:t>
      </w:r>
      <w:r w:rsidRPr="00C3663D">
        <w:t>that are prospectively acquired</w:t>
      </w:r>
      <w:r>
        <w:t xml:space="preserve"> and </w:t>
      </w:r>
      <w:r w:rsidRPr="00D6133B">
        <w:t xml:space="preserve">held in full-service libraries. </w:t>
      </w:r>
      <w:r w:rsidRPr="00B03503">
        <w:t xml:space="preserve">The policy shall apply consistently across libraries and regardless of whether or not there is a digital </w:t>
      </w:r>
      <w:r>
        <w:t xml:space="preserve">or other </w:t>
      </w:r>
      <w:r w:rsidRPr="00B03503">
        <w:t>version available.</w:t>
      </w:r>
      <w:r w:rsidR="004D6046">
        <w:t xml:space="preserve"> </w:t>
      </w:r>
    </w:p>
    <w:p w:rsidR="00C3663D" w:rsidRPr="00B03503" w:rsidRDefault="004D6046" w:rsidP="00C3663D">
      <w:r w:rsidRPr="008635D9">
        <w:t>The policy extends the collection management behaviors codified in the “Persistence Policy”</w:t>
      </w:r>
      <w:r w:rsidR="00110044" w:rsidRPr="008635D9">
        <w:t xml:space="preserve"> for the UC Regional Library Facilities</w:t>
      </w:r>
      <w:r w:rsidR="00110044" w:rsidRPr="008635D9">
        <w:rPr>
          <w:rStyle w:val="FootnoteReference"/>
        </w:rPr>
        <w:footnoteReference w:id="1"/>
      </w:r>
      <w:r w:rsidRPr="008635D9">
        <w:t xml:space="preserve"> to collections held in full-service libraries. In particular, it </w:t>
      </w:r>
      <w:r w:rsidR="007F60C8" w:rsidRPr="008635D9">
        <w:t>explicitly</w:t>
      </w:r>
      <w:r w:rsidRPr="008635D9">
        <w:t xml:space="preserve"> extends the behaviors that establish a form of permanently retained collection (i.e. no </w:t>
      </w:r>
      <w:r w:rsidR="007F60C8" w:rsidRPr="008635D9">
        <w:t>withdrawals</w:t>
      </w:r>
      <w:r w:rsidRPr="008635D9">
        <w:t>) to collections held at campuses.</w:t>
      </w:r>
      <w:r>
        <w:t xml:space="preserve">  </w:t>
      </w:r>
    </w:p>
    <w:p w:rsidR="00B746C9" w:rsidRPr="00B746C9" w:rsidRDefault="00B746C9" w:rsidP="00B746C9">
      <w:pPr>
        <w:rPr>
          <w:rFonts w:cs="Arial"/>
        </w:rPr>
      </w:pPr>
      <w:r w:rsidRPr="00B03503">
        <w:rPr>
          <w:rFonts w:cs="Arial"/>
        </w:rPr>
        <w:t xml:space="preserve">Changes to </w:t>
      </w:r>
      <w:r>
        <w:rPr>
          <w:rFonts w:cs="Arial"/>
        </w:rPr>
        <w:t>this policy</w:t>
      </w:r>
      <w:r w:rsidRPr="00B03503">
        <w:rPr>
          <w:rFonts w:cs="Arial"/>
        </w:rPr>
        <w:t xml:space="preserve"> are made by </w:t>
      </w:r>
      <w:r w:rsidR="00D0597C" w:rsidRPr="00D0597C">
        <w:rPr>
          <w:rFonts w:cs="Arial"/>
        </w:rPr>
        <w:t>the Collection Development Committee (CDC)</w:t>
      </w:r>
      <w:r w:rsidR="00D0597C">
        <w:rPr>
          <w:rFonts w:cs="Arial"/>
        </w:rPr>
        <w:t xml:space="preserve"> in consulation with </w:t>
      </w:r>
      <w:r w:rsidR="00AD73A9">
        <w:rPr>
          <w:rFonts w:cs="Arial"/>
        </w:rPr>
        <w:t>CDL Shared Print</w:t>
      </w:r>
      <w:r>
        <w:rPr>
          <w:rFonts w:cs="Arial"/>
        </w:rPr>
        <w:t>.</w:t>
      </w:r>
    </w:p>
    <w:p w:rsidR="00B746C9" w:rsidRPr="00B03503" w:rsidRDefault="00B746C9" w:rsidP="00B746C9">
      <w:r>
        <w:t>The</w:t>
      </w:r>
      <w:r w:rsidRPr="00B03503">
        <w:t xml:space="preserve"> level of effort to manage shared collections, </w:t>
      </w:r>
      <w:r w:rsidRPr="00D6133B">
        <w:t>wherever they are located</w:t>
      </w:r>
      <w:r w:rsidRPr="00B03503">
        <w:t>, should be comparable to the level of effort applied to individually-managed collections</w:t>
      </w:r>
      <w:r w:rsidR="00D6133B">
        <w:t xml:space="preserve">. </w:t>
      </w:r>
      <w:r w:rsidRPr="00B03503">
        <w:t xml:space="preserve"> </w:t>
      </w:r>
    </w:p>
    <w:p w:rsidR="00B746C9" w:rsidRPr="00B03503" w:rsidRDefault="00B746C9" w:rsidP="00B746C9">
      <w:r w:rsidRPr="00B03503">
        <w:t>If a library agrees to house all or part of a shared print collection, the fo</w:t>
      </w:r>
      <w:r>
        <w:t>llowing principles shall apply:</w:t>
      </w:r>
    </w:p>
    <w:p w:rsidR="00B746C9" w:rsidRPr="00B03503" w:rsidRDefault="00B746C9" w:rsidP="00B746C9">
      <w:pPr>
        <w:ind w:left="450" w:hanging="450"/>
      </w:pPr>
      <w:r w:rsidRPr="00B03503">
        <w:t xml:space="preserve">1. </w:t>
      </w:r>
      <w:r w:rsidRPr="00B03503">
        <w:tab/>
        <w:t xml:space="preserve">Because the materials are collaboratively </w:t>
      </w:r>
      <w:r w:rsidR="00AD73A9">
        <w:t>acquired</w:t>
      </w:r>
      <w:r w:rsidRPr="00B03503">
        <w:t xml:space="preserve"> and designated as a Shared Print collection</w:t>
      </w:r>
      <w:r w:rsidR="00C3663D">
        <w:t>,</w:t>
      </w:r>
      <w:r w:rsidR="00AD73A9">
        <w:t xml:space="preserve"> and </w:t>
      </w:r>
      <w:r w:rsidR="00C3663D">
        <w:t xml:space="preserve">because </w:t>
      </w:r>
      <w:r w:rsidR="00AD73A9">
        <w:t>campuses make collection development decisions based on the presence of the shared collection</w:t>
      </w:r>
      <w:r w:rsidRPr="00B03503">
        <w:t>, ownership is shared among the participating institutions.</w:t>
      </w:r>
    </w:p>
    <w:p w:rsidR="00B746C9" w:rsidRPr="00B03503" w:rsidRDefault="00B746C9" w:rsidP="00B746C9">
      <w:pPr>
        <w:ind w:left="450" w:hanging="450"/>
      </w:pPr>
      <w:r w:rsidRPr="00B03503">
        <w:t xml:space="preserve">2. </w:t>
      </w:r>
      <w:r w:rsidRPr="00B03503">
        <w:tab/>
      </w:r>
      <w:r w:rsidR="00C3663D">
        <w:t>The</w:t>
      </w:r>
      <w:r w:rsidRPr="00B03503">
        <w:t xml:space="preserve"> library may not withdraw an item from a shared collection for an</w:t>
      </w:r>
      <w:r>
        <w:t>y reason.</w:t>
      </w:r>
    </w:p>
    <w:p w:rsidR="00B746C9" w:rsidRPr="00B03503" w:rsidRDefault="00B746C9" w:rsidP="00B746C9">
      <w:pPr>
        <w:ind w:left="450" w:hanging="450"/>
      </w:pPr>
      <w:r w:rsidRPr="00B03503">
        <w:t xml:space="preserve">3. </w:t>
      </w:r>
      <w:r w:rsidRPr="00B03503">
        <w:tab/>
        <w:t>All items in a shared collection shall be physically marked to indicate that they a</w:t>
      </w:r>
      <w:r>
        <w:t>re part of a shared collection.</w:t>
      </w:r>
    </w:p>
    <w:p w:rsidR="00B746C9" w:rsidRPr="00B03503" w:rsidRDefault="00B746C9" w:rsidP="00B746C9">
      <w:pPr>
        <w:ind w:left="450" w:hanging="450"/>
      </w:pPr>
      <w:r w:rsidRPr="00B03503">
        <w:lastRenderedPageBreak/>
        <w:t xml:space="preserve">4. </w:t>
      </w:r>
      <w:r w:rsidRPr="00B03503">
        <w:tab/>
        <w:t>All materials in a shared collection shall be so identified in bibliographic records ac</w:t>
      </w:r>
      <w:r>
        <w:t xml:space="preserve">cording to </w:t>
      </w:r>
      <w:r w:rsidR="0016795B">
        <w:t>the Bibliographic Service Standards for Shared Print</w:t>
      </w:r>
      <w:r w:rsidRPr="00780F82">
        <w:rPr>
          <w:b/>
        </w:rPr>
        <w:t>.</w:t>
      </w:r>
    </w:p>
    <w:p w:rsidR="00B746C9" w:rsidRPr="00B03503" w:rsidRDefault="00B746C9" w:rsidP="00B746C9">
      <w:pPr>
        <w:ind w:left="450" w:hanging="450"/>
      </w:pPr>
      <w:r w:rsidRPr="00B03503">
        <w:t xml:space="preserve">5. </w:t>
      </w:r>
      <w:r w:rsidRPr="00B03503">
        <w:tab/>
        <w:t>The library shall be responsible for preservation treatments, replacement and maintenance of materials</w:t>
      </w:r>
      <w:r>
        <w:t xml:space="preserve"> in a shared collection</w:t>
      </w:r>
      <w:r w:rsidR="00AD73A9">
        <w:t xml:space="preserve"> according to existing policy for such actions</w:t>
      </w:r>
      <w:r>
        <w:t>.</w:t>
      </w:r>
    </w:p>
    <w:p w:rsidR="00B746C9" w:rsidRPr="00780F82" w:rsidRDefault="00B746C9" w:rsidP="00B746C9">
      <w:pPr>
        <w:ind w:left="450" w:hanging="450"/>
        <w:rPr>
          <w:b/>
        </w:rPr>
      </w:pPr>
      <w:r w:rsidRPr="00B03503">
        <w:t xml:space="preserve">6. </w:t>
      </w:r>
      <w:r w:rsidRPr="00B03503">
        <w:tab/>
        <w:t>The library shall be responsible for maintenance of the bibliographic records for ma</w:t>
      </w:r>
      <w:r>
        <w:t>terials in a shared collection</w:t>
      </w:r>
      <w:r w:rsidR="0016795B">
        <w:t xml:space="preserve"> according to the Bibliographic Service Standards for Shared Print</w:t>
      </w:r>
      <w:r w:rsidRPr="00780F82">
        <w:rPr>
          <w:b/>
        </w:rPr>
        <w:t>.</w:t>
      </w:r>
    </w:p>
    <w:p w:rsidR="00B746C9" w:rsidRPr="00B03503" w:rsidRDefault="00B746C9" w:rsidP="00B746C9">
      <w:pPr>
        <w:ind w:left="450" w:hanging="450"/>
      </w:pPr>
      <w:r w:rsidRPr="00B03503">
        <w:t xml:space="preserve">7. </w:t>
      </w:r>
      <w:r w:rsidRPr="00B03503">
        <w:tab/>
        <w:t>Materials in a shared collection may be integrated into th</w:t>
      </w:r>
      <w:r>
        <w:t>e library’s general collection.</w:t>
      </w:r>
    </w:p>
    <w:p w:rsidR="00B746C9" w:rsidRPr="00780F82" w:rsidRDefault="00B746C9" w:rsidP="00B746C9">
      <w:pPr>
        <w:ind w:left="450" w:hanging="450"/>
        <w:rPr>
          <w:b/>
        </w:rPr>
      </w:pPr>
      <w:r w:rsidRPr="00B03503">
        <w:t xml:space="preserve">8. </w:t>
      </w:r>
      <w:r w:rsidRPr="00B03503">
        <w:tab/>
        <w:t>Materials in a shared collection shall circulate and shall be loaned in accordance with provisio</w:t>
      </w:r>
      <w:r>
        <w:t>ns of the Common Access Policy</w:t>
      </w:r>
      <w:r w:rsidR="0016795B">
        <w:t xml:space="preserve"> for Shared Print</w:t>
      </w:r>
      <w:r w:rsidRPr="00780F82">
        <w:rPr>
          <w:b/>
        </w:rPr>
        <w:t>.</w:t>
      </w:r>
    </w:p>
    <w:p w:rsidR="00B746C9" w:rsidRPr="00B03503" w:rsidRDefault="00B746C9" w:rsidP="00B746C9">
      <w:pPr>
        <w:ind w:left="450" w:hanging="450"/>
      </w:pPr>
      <w:r w:rsidRPr="00B03503">
        <w:t xml:space="preserve">9. </w:t>
      </w:r>
      <w:r w:rsidRPr="00B03503">
        <w:tab/>
        <w:t xml:space="preserve">Participating institutions shall consider shared print titles held at a library as equivalent to the same titles held at a </w:t>
      </w:r>
      <w:r>
        <w:t xml:space="preserve">storage facility (e.g. </w:t>
      </w:r>
      <w:r w:rsidRPr="00B03503">
        <w:t xml:space="preserve">Regional </w:t>
      </w:r>
      <w:r>
        <w:t>Library</w:t>
      </w:r>
      <w:r w:rsidRPr="00B03503">
        <w:t xml:space="preserve"> Facility</w:t>
      </w:r>
      <w:r>
        <w:t>)</w:t>
      </w:r>
      <w:r w:rsidRPr="00B03503">
        <w:t xml:space="preserve"> for purposes of avoiding </w:t>
      </w:r>
      <w:r w:rsidR="00F44FC8" w:rsidRPr="00C3663D">
        <w:t>unintentional</w:t>
      </w:r>
      <w:r w:rsidR="00F44FC8" w:rsidRPr="00D121D9">
        <w:rPr>
          <w:b/>
          <w:color w:val="FF0000"/>
        </w:rPr>
        <w:t xml:space="preserve"> </w:t>
      </w:r>
      <w:r w:rsidRPr="00B03503">
        <w:t>duplicate ordering.</w:t>
      </w:r>
    </w:p>
    <w:p w:rsidR="00B746C9" w:rsidRPr="00B03503" w:rsidRDefault="00B746C9" w:rsidP="00B746C9">
      <w:pPr>
        <w:ind w:left="450" w:hanging="450"/>
      </w:pPr>
      <w:r w:rsidRPr="00B03503">
        <w:t xml:space="preserve">10. </w:t>
      </w:r>
      <w:r w:rsidRPr="00B03503">
        <w:tab/>
        <w:t xml:space="preserve">If a shared print copy is held at a library, deposit of duplicate copies in a </w:t>
      </w:r>
      <w:r>
        <w:t xml:space="preserve">storage facility (e.g. </w:t>
      </w:r>
      <w:r w:rsidRPr="00B03503">
        <w:t>Regional Library Facility</w:t>
      </w:r>
      <w:r>
        <w:t>)</w:t>
      </w:r>
      <w:r w:rsidRPr="00B03503">
        <w:t xml:space="preserve"> is not permitted.  In order to facilitate implementation of this policy, </w:t>
      </w:r>
      <w:r w:rsidR="0016795B">
        <w:t xml:space="preserve">depositing libraries must search for Shared Print in Place holdings </w:t>
      </w:r>
      <w:r w:rsidRPr="00B03503">
        <w:t>in union catalog</w:t>
      </w:r>
      <w:r w:rsidR="0016795B">
        <w:t>s (e.g. Next Generation Melvyl) prior to making deposits.</w:t>
      </w:r>
      <w:r w:rsidRPr="00B03503">
        <w:t xml:space="preserve"> </w:t>
      </w:r>
      <w:r>
        <w:t xml:space="preserve"> </w:t>
      </w:r>
    </w:p>
    <w:p w:rsidR="00B746C9" w:rsidRPr="00B03503" w:rsidRDefault="00B746C9" w:rsidP="00B746C9">
      <w:r w:rsidRPr="00B03503">
        <w:t xml:space="preserve">If a library should decide to transfer the shared materials held on site to a </w:t>
      </w:r>
      <w:r>
        <w:t xml:space="preserve">storage facility (e.g. </w:t>
      </w:r>
      <w:r w:rsidRPr="00B03503">
        <w:t>Regional Storage Facility</w:t>
      </w:r>
      <w:r>
        <w:t>)</w:t>
      </w:r>
      <w:r w:rsidRPr="00B03503">
        <w:t>, the fo</w:t>
      </w:r>
      <w:r>
        <w:t>llowing principles shall apply:</w:t>
      </w:r>
    </w:p>
    <w:p w:rsidR="00D6133B" w:rsidRDefault="00D6133B" w:rsidP="00D6133B">
      <w:pPr>
        <w:pStyle w:val="ListParagraph"/>
        <w:numPr>
          <w:ilvl w:val="0"/>
          <w:numId w:val="44"/>
        </w:numPr>
      </w:pPr>
      <w:r>
        <w:t xml:space="preserve">The materials shall be governed by the </w:t>
      </w:r>
      <w:r w:rsidRPr="00D6133B">
        <w:rPr>
          <w:i/>
        </w:rPr>
        <w:t>Persistent Deposits in UC Regional Library Facilities</w:t>
      </w:r>
      <w:r w:rsidRPr="00B03503">
        <w:t xml:space="preserve"> </w:t>
      </w:r>
      <w:r w:rsidRPr="00C3663D">
        <w:t>(February 20, 2006)</w:t>
      </w:r>
      <w:r w:rsidR="00C3663D">
        <w:t xml:space="preserve"> policy,</w:t>
      </w:r>
      <w:r w:rsidRPr="00C3663D">
        <w:rPr>
          <w:i/>
        </w:rPr>
        <w:t xml:space="preserve"> </w:t>
      </w:r>
      <w:r w:rsidR="00C3663D">
        <w:t>once deposited.</w:t>
      </w:r>
    </w:p>
    <w:p w:rsidR="00D6133B" w:rsidRDefault="00D6133B" w:rsidP="00D6133B">
      <w:pPr>
        <w:pStyle w:val="ListParagraph"/>
        <w:ind w:left="360"/>
      </w:pPr>
    </w:p>
    <w:p w:rsidR="00B746C9" w:rsidRPr="00B03503" w:rsidRDefault="00B746C9" w:rsidP="00D6133B">
      <w:pPr>
        <w:pStyle w:val="ListParagraph"/>
        <w:numPr>
          <w:ilvl w:val="0"/>
          <w:numId w:val="44"/>
        </w:numPr>
      </w:pPr>
      <w:r w:rsidRPr="00B03503">
        <w:t xml:space="preserve">Shared collections shall not be considered duplicates under the provisions of Section 2.1 of the </w:t>
      </w:r>
      <w:r w:rsidRPr="00D6133B">
        <w:rPr>
          <w:i/>
        </w:rPr>
        <w:t>Regional Library Facilities Statement of Operating Principles</w:t>
      </w:r>
      <w:r w:rsidRPr="00B03503">
        <w:t xml:space="preserve"> (November 27, 2006). [http://www.srlf.ucla.edu/Deposit/OpPrinciples/RLFopPrinciples.pdf]</w:t>
      </w:r>
    </w:p>
    <w:p w:rsidR="00B746C9" w:rsidRPr="00B03503" w:rsidRDefault="00B746C9" w:rsidP="00C3663D">
      <w:pPr>
        <w:ind w:left="360"/>
      </w:pPr>
      <w:r w:rsidRPr="00B03503">
        <w:t xml:space="preserve">Rather, shared collections shall be considered part of “an approved UC Libraries collection management plan for selective systemwide retention of duplicate copies.” </w:t>
      </w:r>
    </w:p>
    <w:p w:rsidR="0016795B" w:rsidRDefault="0016795B" w:rsidP="00D6133B">
      <w:pPr>
        <w:pStyle w:val="ListParagraph"/>
        <w:numPr>
          <w:ilvl w:val="0"/>
          <w:numId w:val="44"/>
        </w:numPr>
      </w:pPr>
      <w:r>
        <w:t>Ingest of s</w:t>
      </w:r>
      <w:r w:rsidRPr="00B03503">
        <w:t xml:space="preserve">hared collections shall </w:t>
      </w:r>
      <w:r w:rsidR="008B5A6B">
        <w:t xml:space="preserve">take priority over </w:t>
      </w:r>
      <w:r>
        <w:t>ingest</w:t>
      </w:r>
      <w:r w:rsidR="00C3663D">
        <w:t xml:space="preserve"> of campus deposits </w:t>
      </w:r>
      <w:r w:rsidR="007F60C8" w:rsidRPr="008635D9">
        <w:t>under any circumstances</w:t>
      </w:r>
      <w:r w:rsidR="007F60C8">
        <w:t>, consistent with</w:t>
      </w:r>
      <w:r w:rsidRPr="00B03503">
        <w:t xml:space="preserve"> provisions of Section 2.</w:t>
      </w:r>
      <w:r>
        <w:t xml:space="preserve">5 </w:t>
      </w:r>
      <w:r w:rsidRPr="00B03503">
        <w:t xml:space="preserve">of the </w:t>
      </w:r>
      <w:r w:rsidRPr="00B03503">
        <w:rPr>
          <w:i/>
        </w:rPr>
        <w:t>Regional Library Facilities Statement of Operating Principles</w:t>
      </w:r>
      <w:r w:rsidRPr="00B03503">
        <w:t xml:space="preserve"> (November 27, 2006). [http://www.srlf.ucla.edu/Deposit/OpPrinciples/RLFopPrinciples.pdf]</w:t>
      </w:r>
    </w:p>
    <w:p w:rsidR="0016795B" w:rsidRPr="0016795B" w:rsidRDefault="0016795B" w:rsidP="0016795B">
      <w:pPr>
        <w:pStyle w:val="ListParagraph"/>
        <w:ind w:left="360"/>
        <w:rPr>
          <w:i/>
        </w:rPr>
      </w:pPr>
    </w:p>
    <w:p w:rsidR="00B746C9" w:rsidRPr="00D6133B" w:rsidRDefault="00B746C9" w:rsidP="00D6133B">
      <w:pPr>
        <w:pStyle w:val="ListParagraph"/>
        <w:numPr>
          <w:ilvl w:val="0"/>
          <w:numId w:val="44"/>
        </w:numPr>
        <w:rPr>
          <w:i/>
        </w:rPr>
      </w:pPr>
      <w:r w:rsidRPr="00B03503">
        <w:t xml:space="preserve">In accordance with the provisions of Section 4 of the </w:t>
      </w:r>
      <w:r w:rsidRPr="0016795B">
        <w:rPr>
          <w:i/>
        </w:rPr>
        <w:t>Procedures for Annual Management of Deposits to the UC Regional Library Facilities</w:t>
      </w:r>
      <w:r w:rsidRPr="00B03503">
        <w:t xml:space="preserve"> (November 8, 2006), [http://libraries.universityofcalifornia.edu/planning/SLFB_deposit_management_final.pdf] deposits of shared collections shall not count against the library’s annual allocation, unless the library agrees </w:t>
      </w:r>
      <w:r w:rsidRPr="00B03503">
        <w:lastRenderedPageBreak/>
        <w:t>to use part of its annual allocation for the shared collection.</w:t>
      </w:r>
      <w:r w:rsidRPr="0016795B">
        <w:rPr>
          <w:i/>
        </w:rPr>
        <w:t xml:space="preserve"> </w:t>
      </w:r>
      <w:r w:rsidR="0016795B">
        <w:t>The library shall bear the costs for deposit of the shared collection in accordance with provision 4 for shared collections.</w:t>
      </w:r>
    </w:p>
    <w:p w:rsidR="00D6133B" w:rsidRPr="00D6133B" w:rsidRDefault="00D6133B" w:rsidP="00D6133B">
      <w:pPr>
        <w:pStyle w:val="ListParagraph"/>
        <w:rPr>
          <w:i/>
        </w:rPr>
      </w:pPr>
    </w:p>
    <w:p w:rsidR="00C3663D" w:rsidRDefault="00B746C9" w:rsidP="00C3663D">
      <w:pPr>
        <w:pStyle w:val="ListParagraph"/>
        <w:numPr>
          <w:ilvl w:val="0"/>
          <w:numId w:val="44"/>
        </w:numPr>
        <w:rPr>
          <w:b/>
        </w:rPr>
      </w:pPr>
      <w:r w:rsidRPr="00B03503">
        <w:t xml:space="preserve">Shared collections deposited in a </w:t>
      </w:r>
      <w:r>
        <w:t>storage facility</w:t>
      </w:r>
      <w:r w:rsidRPr="00B03503">
        <w:t xml:space="preserve"> shall circulate and shall be loaned </w:t>
      </w:r>
      <w:r w:rsidR="0016795B">
        <w:t xml:space="preserve">from the facility </w:t>
      </w:r>
      <w:r w:rsidRPr="00B03503">
        <w:t>in accordance with the provisio</w:t>
      </w:r>
      <w:r>
        <w:t>ns of the Common Access Policy</w:t>
      </w:r>
      <w:r w:rsidR="0016795B">
        <w:t xml:space="preserve"> for Shared Print</w:t>
      </w:r>
      <w:r w:rsidRPr="00D6133B">
        <w:rPr>
          <w:b/>
        </w:rPr>
        <w:t>.</w:t>
      </w:r>
    </w:p>
    <w:p w:rsidR="00C3663D" w:rsidRPr="00C3663D" w:rsidRDefault="00C3663D" w:rsidP="00C3663D">
      <w:pPr>
        <w:pStyle w:val="ListParagraph"/>
        <w:rPr>
          <w:b/>
        </w:rPr>
      </w:pPr>
    </w:p>
    <w:p w:rsidR="00B746C9" w:rsidRPr="00B03503" w:rsidRDefault="00B746C9" w:rsidP="00C3663D">
      <w:pPr>
        <w:pStyle w:val="ListParagraph"/>
        <w:numPr>
          <w:ilvl w:val="0"/>
          <w:numId w:val="44"/>
        </w:numPr>
        <w:contextualSpacing w:val="0"/>
      </w:pPr>
      <w:r w:rsidRPr="00D6133B">
        <w:t>The</w:t>
      </w:r>
      <w:r w:rsidRPr="00B03503">
        <w:t xml:space="preserve"> library shall continue to be responsible for preservation and bibliographic record maintenance for all </w:t>
      </w:r>
      <w:r>
        <w:t>items in the shared collection.</w:t>
      </w:r>
    </w:p>
    <w:p w:rsidR="00B746C9" w:rsidRDefault="00B746C9" w:rsidP="00D6133B">
      <w:pPr>
        <w:pStyle w:val="ListParagraph"/>
        <w:numPr>
          <w:ilvl w:val="0"/>
          <w:numId w:val="44"/>
        </w:numPr>
      </w:pPr>
      <w:r w:rsidRPr="00B03503">
        <w:t xml:space="preserve">If a shared print copy is found to be not shelf-worthy at the time of deposit in a </w:t>
      </w:r>
      <w:r>
        <w:t>storage facility</w:t>
      </w:r>
      <w:r w:rsidRPr="00B03503">
        <w:t xml:space="preserve">, </w:t>
      </w:r>
      <w:r w:rsidR="0016795B">
        <w:t>the library shall acquire or identify a subst</w:t>
      </w:r>
      <w:r w:rsidR="00D6133B">
        <w:t xml:space="preserve">itute </w:t>
      </w:r>
      <w:r w:rsidR="00C3663D">
        <w:t xml:space="preserve">print </w:t>
      </w:r>
      <w:r w:rsidR="00D6133B">
        <w:t>copy in the system</w:t>
      </w:r>
      <w:r>
        <w:t xml:space="preserve">. </w:t>
      </w:r>
    </w:p>
    <w:p w:rsidR="00731F8F" w:rsidRDefault="00731F8F" w:rsidP="00731F8F">
      <w:pPr>
        <w:spacing w:after="0" w:line="240" w:lineRule="auto"/>
      </w:pPr>
    </w:p>
    <w:bookmarkEnd w:id="1"/>
    <w:p w:rsidR="00731F8F" w:rsidRDefault="00731F8F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731F8F" w:rsidSect="005D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A4" w:rsidRDefault="00A42AA4">
      <w:r>
        <w:separator/>
      </w:r>
    </w:p>
  </w:endnote>
  <w:endnote w:type="continuationSeparator" w:id="0">
    <w:p w:rsidR="00A42AA4" w:rsidRDefault="00A4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A4" w:rsidRDefault="00A42AA4">
      <w:r>
        <w:separator/>
      </w:r>
    </w:p>
  </w:footnote>
  <w:footnote w:type="continuationSeparator" w:id="0">
    <w:p w:rsidR="00A42AA4" w:rsidRDefault="00A42AA4">
      <w:r>
        <w:continuationSeparator/>
      </w:r>
    </w:p>
  </w:footnote>
  <w:footnote w:id="1">
    <w:p w:rsidR="00110044" w:rsidRDefault="00110044" w:rsidP="00110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133B">
        <w:rPr>
          <w:i/>
        </w:rPr>
        <w:t>Persistent Deposits in UC Regional Library Facilities</w:t>
      </w:r>
      <w:r w:rsidRPr="00B03503">
        <w:t xml:space="preserve"> </w:t>
      </w:r>
      <w:r w:rsidRPr="00C3663D">
        <w:t>(February 20, 2006)</w:t>
      </w:r>
      <w:r>
        <w:t xml:space="preserve"> [</w:t>
      </w:r>
      <w:r w:rsidRPr="004D6046">
        <w:t>http://www.cdlib.org/services/collections/sharedprint/docs/RLF_Persistence_Policy_rev_final.pdf</w:t>
      </w:r>
      <w:r>
        <w:t>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FD8"/>
    <w:multiLevelType w:val="hybridMultilevel"/>
    <w:tmpl w:val="95F8C0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70B2B"/>
    <w:multiLevelType w:val="hybridMultilevel"/>
    <w:tmpl w:val="47E69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55B2"/>
    <w:multiLevelType w:val="hybridMultilevel"/>
    <w:tmpl w:val="A78E6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053FA"/>
    <w:multiLevelType w:val="hybridMultilevel"/>
    <w:tmpl w:val="CA90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94B0F"/>
    <w:multiLevelType w:val="hybridMultilevel"/>
    <w:tmpl w:val="6A2CB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8506B4"/>
    <w:multiLevelType w:val="hybridMultilevel"/>
    <w:tmpl w:val="C1AC8F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B080D"/>
    <w:multiLevelType w:val="hybridMultilevel"/>
    <w:tmpl w:val="3678FF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25696"/>
    <w:multiLevelType w:val="hybridMultilevel"/>
    <w:tmpl w:val="0B5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091D"/>
    <w:multiLevelType w:val="hybridMultilevel"/>
    <w:tmpl w:val="B58E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246D"/>
    <w:multiLevelType w:val="hybridMultilevel"/>
    <w:tmpl w:val="5CF6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778B9"/>
    <w:multiLevelType w:val="hybridMultilevel"/>
    <w:tmpl w:val="67EAF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424D70"/>
    <w:multiLevelType w:val="hybridMultilevel"/>
    <w:tmpl w:val="E8627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536F05"/>
    <w:multiLevelType w:val="hybridMultilevel"/>
    <w:tmpl w:val="B1F2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E2BCD"/>
    <w:multiLevelType w:val="hybridMultilevel"/>
    <w:tmpl w:val="36582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352A33"/>
    <w:multiLevelType w:val="hybridMultilevel"/>
    <w:tmpl w:val="1E5863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B0E67"/>
    <w:multiLevelType w:val="hybridMultilevel"/>
    <w:tmpl w:val="6422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F2D40"/>
    <w:multiLevelType w:val="hybridMultilevel"/>
    <w:tmpl w:val="4868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F04C8"/>
    <w:multiLevelType w:val="hybridMultilevel"/>
    <w:tmpl w:val="14788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3060C"/>
    <w:multiLevelType w:val="hybridMultilevel"/>
    <w:tmpl w:val="3AA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41D63"/>
    <w:multiLevelType w:val="hybridMultilevel"/>
    <w:tmpl w:val="FDAC3ED0"/>
    <w:lvl w:ilvl="0" w:tplc="1EB802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27173C"/>
    <w:multiLevelType w:val="hybridMultilevel"/>
    <w:tmpl w:val="00E0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E26E7"/>
    <w:multiLevelType w:val="hybridMultilevel"/>
    <w:tmpl w:val="35488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F07BF4"/>
    <w:multiLevelType w:val="hybridMultilevel"/>
    <w:tmpl w:val="19E27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D3E84"/>
    <w:multiLevelType w:val="hybridMultilevel"/>
    <w:tmpl w:val="38765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C32C10"/>
    <w:multiLevelType w:val="hybridMultilevel"/>
    <w:tmpl w:val="39E2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4F0D"/>
    <w:multiLevelType w:val="hybridMultilevel"/>
    <w:tmpl w:val="C2F0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C77DE"/>
    <w:multiLevelType w:val="hybridMultilevel"/>
    <w:tmpl w:val="684A7E06"/>
    <w:lvl w:ilvl="0" w:tplc="33B4F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B35831"/>
    <w:multiLevelType w:val="hybridMultilevel"/>
    <w:tmpl w:val="43BCF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03540B"/>
    <w:multiLevelType w:val="hybridMultilevel"/>
    <w:tmpl w:val="442C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3060A6"/>
    <w:multiLevelType w:val="hybridMultilevel"/>
    <w:tmpl w:val="2DB6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73CA6"/>
    <w:multiLevelType w:val="hybridMultilevel"/>
    <w:tmpl w:val="BFE41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970B1"/>
    <w:multiLevelType w:val="hybridMultilevel"/>
    <w:tmpl w:val="3110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502D9"/>
    <w:multiLevelType w:val="hybridMultilevel"/>
    <w:tmpl w:val="DBD4F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D32C73"/>
    <w:multiLevelType w:val="hybridMultilevel"/>
    <w:tmpl w:val="C51E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83F6D"/>
    <w:multiLevelType w:val="hybridMultilevel"/>
    <w:tmpl w:val="0BCAA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680B15"/>
    <w:multiLevelType w:val="hybridMultilevel"/>
    <w:tmpl w:val="A3FA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03228"/>
    <w:multiLevelType w:val="hybridMultilevel"/>
    <w:tmpl w:val="B128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E00DA"/>
    <w:multiLevelType w:val="hybridMultilevel"/>
    <w:tmpl w:val="35488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612B95"/>
    <w:multiLevelType w:val="hybridMultilevel"/>
    <w:tmpl w:val="4C96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16F9E"/>
    <w:multiLevelType w:val="hybridMultilevel"/>
    <w:tmpl w:val="844CD33E"/>
    <w:lvl w:ilvl="0" w:tplc="7EEC9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63F55"/>
    <w:multiLevelType w:val="hybridMultilevel"/>
    <w:tmpl w:val="B29C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B04B6"/>
    <w:multiLevelType w:val="hybridMultilevel"/>
    <w:tmpl w:val="B7524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65146"/>
    <w:multiLevelType w:val="hybridMultilevel"/>
    <w:tmpl w:val="3D380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E557FF"/>
    <w:multiLevelType w:val="hybridMultilevel"/>
    <w:tmpl w:val="36D84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23"/>
  </w:num>
  <w:num w:numId="5">
    <w:abstractNumId w:val="2"/>
  </w:num>
  <w:num w:numId="6">
    <w:abstractNumId w:val="29"/>
  </w:num>
  <w:num w:numId="7">
    <w:abstractNumId w:val="42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1"/>
  </w:num>
  <w:num w:numId="19">
    <w:abstractNumId w:val="33"/>
  </w:num>
  <w:num w:numId="20">
    <w:abstractNumId w:val="8"/>
  </w:num>
  <w:num w:numId="21">
    <w:abstractNumId w:val="35"/>
  </w:num>
  <w:num w:numId="22">
    <w:abstractNumId w:val="1"/>
  </w:num>
  <w:num w:numId="23">
    <w:abstractNumId w:val="7"/>
  </w:num>
  <w:num w:numId="24">
    <w:abstractNumId w:val="40"/>
  </w:num>
  <w:num w:numId="25">
    <w:abstractNumId w:val="16"/>
  </w:num>
  <w:num w:numId="26">
    <w:abstractNumId w:val="4"/>
  </w:num>
  <w:num w:numId="27">
    <w:abstractNumId w:val="6"/>
  </w:num>
  <w:num w:numId="28">
    <w:abstractNumId w:val="11"/>
  </w:num>
  <w:num w:numId="29">
    <w:abstractNumId w:val="21"/>
  </w:num>
  <w:num w:numId="30">
    <w:abstractNumId w:val="10"/>
  </w:num>
  <w:num w:numId="31">
    <w:abstractNumId w:val="34"/>
  </w:num>
  <w:num w:numId="32">
    <w:abstractNumId w:val="0"/>
  </w:num>
  <w:num w:numId="33">
    <w:abstractNumId w:val="27"/>
  </w:num>
  <w:num w:numId="34">
    <w:abstractNumId w:val="13"/>
  </w:num>
  <w:num w:numId="35">
    <w:abstractNumId w:val="37"/>
  </w:num>
  <w:num w:numId="36">
    <w:abstractNumId w:val="20"/>
  </w:num>
  <w:num w:numId="37">
    <w:abstractNumId w:val="24"/>
  </w:num>
  <w:num w:numId="38">
    <w:abstractNumId w:val="30"/>
  </w:num>
  <w:num w:numId="39">
    <w:abstractNumId w:val="39"/>
  </w:num>
  <w:num w:numId="40">
    <w:abstractNumId w:val="22"/>
  </w:num>
  <w:num w:numId="41">
    <w:abstractNumId w:val="43"/>
  </w:num>
  <w:num w:numId="42">
    <w:abstractNumId w:val="36"/>
  </w:num>
  <w:num w:numId="43">
    <w:abstractNumId w:val="19"/>
  </w:num>
  <w:num w:numId="44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D3D4D"/>
    <w:rsid w:val="00023A22"/>
    <w:rsid w:val="000255DB"/>
    <w:rsid w:val="00027907"/>
    <w:rsid w:val="00032C79"/>
    <w:rsid w:val="00080E38"/>
    <w:rsid w:val="00083CBD"/>
    <w:rsid w:val="000914CC"/>
    <w:rsid w:val="00093796"/>
    <w:rsid w:val="0009424D"/>
    <w:rsid w:val="000A1CA6"/>
    <w:rsid w:val="000D5108"/>
    <w:rsid w:val="00100BFD"/>
    <w:rsid w:val="0010521B"/>
    <w:rsid w:val="00110044"/>
    <w:rsid w:val="00123973"/>
    <w:rsid w:val="00124D31"/>
    <w:rsid w:val="0014251A"/>
    <w:rsid w:val="001451C4"/>
    <w:rsid w:val="0015756E"/>
    <w:rsid w:val="001673EE"/>
    <w:rsid w:val="0016795B"/>
    <w:rsid w:val="001734D7"/>
    <w:rsid w:val="001836F0"/>
    <w:rsid w:val="00185EA1"/>
    <w:rsid w:val="001A5924"/>
    <w:rsid w:val="001B33BA"/>
    <w:rsid w:val="001B34C3"/>
    <w:rsid w:val="001C01B0"/>
    <w:rsid w:val="001C61B8"/>
    <w:rsid w:val="001D1976"/>
    <w:rsid w:val="001D57C0"/>
    <w:rsid w:val="001D673C"/>
    <w:rsid w:val="00200CF6"/>
    <w:rsid w:val="00207B98"/>
    <w:rsid w:val="00215E59"/>
    <w:rsid w:val="002250E1"/>
    <w:rsid w:val="00225420"/>
    <w:rsid w:val="00233726"/>
    <w:rsid w:val="002375D4"/>
    <w:rsid w:val="002A21A3"/>
    <w:rsid w:val="002A3333"/>
    <w:rsid w:val="002A4E31"/>
    <w:rsid w:val="002B00BE"/>
    <w:rsid w:val="002C7448"/>
    <w:rsid w:val="002D3D4D"/>
    <w:rsid w:val="00314E69"/>
    <w:rsid w:val="00322892"/>
    <w:rsid w:val="00331AAC"/>
    <w:rsid w:val="00331E55"/>
    <w:rsid w:val="00334213"/>
    <w:rsid w:val="00337E31"/>
    <w:rsid w:val="0036113C"/>
    <w:rsid w:val="00364E29"/>
    <w:rsid w:val="00365F92"/>
    <w:rsid w:val="00383E22"/>
    <w:rsid w:val="0038436B"/>
    <w:rsid w:val="00384F02"/>
    <w:rsid w:val="00385B26"/>
    <w:rsid w:val="00386298"/>
    <w:rsid w:val="003A5C51"/>
    <w:rsid w:val="003B0B3E"/>
    <w:rsid w:val="003B52C9"/>
    <w:rsid w:val="003C00F5"/>
    <w:rsid w:val="003C3B85"/>
    <w:rsid w:val="003C6201"/>
    <w:rsid w:val="003D6C70"/>
    <w:rsid w:val="003D6FE9"/>
    <w:rsid w:val="004133E3"/>
    <w:rsid w:val="0041460F"/>
    <w:rsid w:val="00416DE5"/>
    <w:rsid w:val="00416FA5"/>
    <w:rsid w:val="004270B6"/>
    <w:rsid w:val="00430C1B"/>
    <w:rsid w:val="00433EEF"/>
    <w:rsid w:val="00450A2E"/>
    <w:rsid w:val="00463F93"/>
    <w:rsid w:val="00472909"/>
    <w:rsid w:val="004939BE"/>
    <w:rsid w:val="00496C8C"/>
    <w:rsid w:val="00497270"/>
    <w:rsid w:val="004A6900"/>
    <w:rsid w:val="004C2046"/>
    <w:rsid w:val="004C73D5"/>
    <w:rsid w:val="004D6046"/>
    <w:rsid w:val="004E04F4"/>
    <w:rsid w:val="004E18FC"/>
    <w:rsid w:val="004F5540"/>
    <w:rsid w:val="004F5EEB"/>
    <w:rsid w:val="00500BD8"/>
    <w:rsid w:val="00510368"/>
    <w:rsid w:val="00516031"/>
    <w:rsid w:val="00517E12"/>
    <w:rsid w:val="00522118"/>
    <w:rsid w:val="005274EA"/>
    <w:rsid w:val="005366A8"/>
    <w:rsid w:val="00543B5C"/>
    <w:rsid w:val="0055611D"/>
    <w:rsid w:val="00560B5A"/>
    <w:rsid w:val="0058129E"/>
    <w:rsid w:val="005A0789"/>
    <w:rsid w:val="005A1A44"/>
    <w:rsid w:val="005A3E56"/>
    <w:rsid w:val="005B2C3C"/>
    <w:rsid w:val="005C1678"/>
    <w:rsid w:val="005C174C"/>
    <w:rsid w:val="005C419C"/>
    <w:rsid w:val="005C692C"/>
    <w:rsid w:val="005D0011"/>
    <w:rsid w:val="005D43A3"/>
    <w:rsid w:val="005D630E"/>
    <w:rsid w:val="005E02C5"/>
    <w:rsid w:val="005E56D9"/>
    <w:rsid w:val="005E6D07"/>
    <w:rsid w:val="005E7693"/>
    <w:rsid w:val="005F337C"/>
    <w:rsid w:val="005F5AE2"/>
    <w:rsid w:val="005F6039"/>
    <w:rsid w:val="0061562B"/>
    <w:rsid w:val="00626551"/>
    <w:rsid w:val="00650998"/>
    <w:rsid w:val="00662E41"/>
    <w:rsid w:val="006654BE"/>
    <w:rsid w:val="00681C9F"/>
    <w:rsid w:val="006923C9"/>
    <w:rsid w:val="006A4DEE"/>
    <w:rsid w:val="006A613B"/>
    <w:rsid w:val="006E1AFC"/>
    <w:rsid w:val="00701642"/>
    <w:rsid w:val="00710657"/>
    <w:rsid w:val="00710B19"/>
    <w:rsid w:val="00720D4B"/>
    <w:rsid w:val="00731F8F"/>
    <w:rsid w:val="00735AD7"/>
    <w:rsid w:val="00736155"/>
    <w:rsid w:val="007404DE"/>
    <w:rsid w:val="00743106"/>
    <w:rsid w:val="007445DF"/>
    <w:rsid w:val="00776B2E"/>
    <w:rsid w:val="00780F82"/>
    <w:rsid w:val="00786986"/>
    <w:rsid w:val="00793FA1"/>
    <w:rsid w:val="00794ABD"/>
    <w:rsid w:val="007B33CD"/>
    <w:rsid w:val="007C682C"/>
    <w:rsid w:val="007E0AC1"/>
    <w:rsid w:val="007F030E"/>
    <w:rsid w:val="007F4524"/>
    <w:rsid w:val="007F60C8"/>
    <w:rsid w:val="008054A7"/>
    <w:rsid w:val="00822665"/>
    <w:rsid w:val="0083353E"/>
    <w:rsid w:val="00846C9C"/>
    <w:rsid w:val="00861CB6"/>
    <w:rsid w:val="008635D9"/>
    <w:rsid w:val="008644C3"/>
    <w:rsid w:val="00873A8D"/>
    <w:rsid w:val="0089075A"/>
    <w:rsid w:val="0089630A"/>
    <w:rsid w:val="008A3A4B"/>
    <w:rsid w:val="008B114F"/>
    <w:rsid w:val="008B5A6B"/>
    <w:rsid w:val="008C6920"/>
    <w:rsid w:val="008D1D43"/>
    <w:rsid w:val="008E388C"/>
    <w:rsid w:val="008E5E3E"/>
    <w:rsid w:val="008F79C1"/>
    <w:rsid w:val="00903B54"/>
    <w:rsid w:val="00911AA0"/>
    <w:rsid w:val="00913562"/>
    <w:rsid w:val="00920AC9"/>
    <w:rsid w:val="009213CD"/>
    <w:rsid w:val="0093220C"/>
    <w:rsid w:val="00954746"/>
    <w:rsid w:val="00966CCD"/>
    <w:rsid w:val="00971725"/>
    <w:rsid w:val="0097441D"/>
    <w:rsid w:val="00995245"/>
    <w:rsid w:val="009A6596"/>
    <w:rsid w:val="009C2ADE"/>
    <w:rsid w:val="009D0563"/>
    <w:rsid w:val="009E35B5"/>
    <w:rsid w:val="009E74DD"/>
    <w:rsid w:val="00A02ED4"/>
    <w:rsid w:val="00A04602"/>
    <w:rsid w:val="00A04AAD"/>
    <w:rsid w:val="00A11BBC"/>
    <w:rsid w:val="00A154B2"/>
    <w:rsid w:val="00A42AA4"/>
    <w:rsid w:val="00A45AB3"/>
    <w:rsid w:val="00A57AFF"/>
    <w:rsid w:val="00A8357A"/>
    <w:rsid w:val="00A845DF"/>
    <w:rsid w:val="00A93AF9"/>
    <w:rsid w:val="00A9415A"/>
    <w:rsid w:val="00AA2B80"/>
    <w:rsid w:val="00AA6EAB"/>
    <w:rsid w:val="00AC360F"/>
    <w:rsid w:val="00AD5300"/>
    <w:rsid w:val="00AD73A9"/>
    <w:rsid w:val="00AE28B6"/>
    <w:rsid w:val="00AF4664"/>
    <w:rsid w:val="00AF5622"/>
    <w:rsid w:val="00B009A6"/>
    <w:rsid w:val="00B07235"/>
    <w:rsid w:val="00B13ACE"/>
    <w:rsid w:val="00B17458"/>
    <w:rsid w:val="00B22B24"/>
    <w:rsid w:val="00B23E8F"/>
    <w:rsid w:val="00B31507"/>
    <w:rsid w:val="00B3166F"/>
    <w:rsid w:val="00B55FB7"/>
    <w:rsid w:val="00B62B1A"/>
    <w:rsid w:val="00B746C9"/>
    <w:rsid w:val="00B82CA0"/>
    <w:rsid w:val="00B83003"/>
    <w:rsid w:val="00B950DE"/>
    <w:rsid w:val="00BA01A4"/>
    <w:rsid w:val="00BB1606"/>
    <w:rsid w:val="00BB4B3D"/>
    <w:rsid w:val="00BB608A"/>
    <w:rsid w:val="00BC4A71"/>
    <w:rsid w:val="00BD2599"/>
    <w:rsid w:val="00BE3817"/>
    <w:rsid w:val="00BF1B4A"/>
    <w:rsid w:val="00C03E76"/>
    <w:rsid w:val="00C241D7"/>
    <w:rsid w:val="00C3663D"/>
    <w:rsid w:val="00C4054F"/>
    <w:rsid w:val="00C41B5E"/>
    <w:rsid w:val="00C46DCC"/>
    <w:rsid w:val="00C55A33"/>
    <w:rsid w:val="00C72C26"/>
    <w:rsid w:val="00C83B9A"/>
    <w:rsid w:val="00CA30A6"/>
    <w:rsid w:val="00CD5D9F"/>
    <w:rsid w:val="00D0597C"/>
    <w:rsid w:val="00D07C05"/>
    <w:rsid w:val="00D121D9"/>
    <w:rsid w:val="00D161A0"/>
    <w:rsid w:val="00D318EC"/>
    <w:rsid w:val="00D40C89"/>
    <w:rsid w:val="00D60281"/>
    <w:rsid w:val="00D6133B"/>
    <w:rsid w:val="00D73E3E"/>
    <w:rsid w:val="00D974FD"/>
    <w:rsid w:val="00DA4AD4"/>
    <w:rsid w:val="00DB071B"/>
    <w:rsid w:val="00DB19D7"/>
    <w:rsid w:val="00DB266D"/>
    <w:rsid w:val="00DB63C9"/>
    <w:rsid w:val="00DC547F"/>
    <w:rsid w:val="00DC797C"/>
    <w:rsid w:val="00DE1120"/>
    <w:rsid w:val="00DE2D8E"/>
    <w:rsid w:val="00DE3603"/>
    <w:rsid w:val="00DE6E5E"/>
    <w:rsid w:val="00DF33A7"/>
    <w:rsid w:val="00DF73E8"/>
    <w:rsid w:val="00E04012"/>
    <w:rsid w:val="00E07A02"/>
    <w:rsid w:val="00E10060"/>
    <w:rsid w:val="00E339A2"/>
    <w:rsid w:val="00E520B1"/>
    <w:rsid w:val="00E5434E"/>
    <w:rsid w:val="00E579CD"/>
    <w:rsid w:val="00E8369C"/>
    <w:rsid w:val="00E84AC0"/>
    <w:rsid w:val="00E94524"/>
    <w:rsid w:val="00E9744D"/>
    <w:rsid w:val="00EA219B"/>
    <w:rsid w:val="00EB5590"/>
    <w:rsid w:val="00EC5383"/>
    <w:rsid w:val="00ED1F4E"/>
    <w:rsid w:val="00ED2055"/>
    <w:rsid w:val="00ED2578"/>
    <w:rsid w:val="00ED5B17"/>
    <w:rsid w:val="00EF6514"/>
    <w:rsid w:val="00F24C49"/>
    <w:rsid w:val="00F27507"/>
    <w:rsid w:val="00F3207F"/>
    <w:rsid w:val="00F4026D"/>
    <w:rsid w:val="00F44FC8"/>
    <w:rsid w:val="00F46F76"/>
    <w:rsid w:val="00F4749F"/>
    <w:rsid w:val="00F55157"/>
    <w:rsid w:val="00F62F71"/>
    <w:rsid w:val="00FB3B2F"/>
    <w:rsid w:val="00FB4C2E"/>
    <w:rsid w:val="00FC06A8"/>
    <w:rsid w:val="00FC268D"/>
    <w:rsid w:val="00FC3A7E"/>
    <w:rsid w:val="00FC5564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5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5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07C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9A6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3A22"/>
    <w:pPr>
      <w:ind w:left="720"/>
      <w:contextualSpacing/>
    </w:pPr>
  </w:style>
  <w:style w:type="table" w:styleId="TableGrid">
    <w:name w:val="Table Grid"/>
    <w:basedOn w:val="TableNormal"/>
    <w:uiPriority w:val="99"/>
    <w:rsid w:val="00DA4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99"/>
    <w:rsid w:val="00A154B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99"/>
    <w:rsid w:val="00A154B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794ABD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94AB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82C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09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CA0"/>
    <w:rPr>
      <w:rFonts w:cs="Times New Roman"/>
      <w:vertAlign w:val="superscript"/>
    </w:rPr>
  </w:style>
  <w:style w:type="table" w:styleId="TableGrid4">
    <w:name w:val="Table Grid 4"/>
    <w:basedOn w:val="TableNormal"/>
    <w:uiPriority w:val="99"/>
    <w:rsid w:val="00450A2E"/>
    <w:pPr>
      <w:spacing w:after="200" w:line="276" w:lineRule="auto"/>
    </w:pPr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692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7DB"/>
  </w:style>
  <w:style w:type="paragraph" w:styleId="Footer">
    <w:name w:val="footer"/>
    <w:basedOn w:val="Normal"/>
    <w:link w:val="FooterChar"/>
    <w:uiPriority w:val="99"/>
    <w:rsid w:val="00692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D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60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D974FD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locked/>
    <w:rsid w:val="00A04602"/>
    <w:pPr>
      <w:ind w:left="220"/>
    </w:pPr>
  </w:style>
  <w:style w:type="character" w:customStyle="1" w:styleId="Heading3Char">
    <w:name w:val="Heading 3 Char"/>
    <w:basedOn w:val="DefaultParagraphFont"/>
    <w:link w:val="Heading3"/>
    <w:semiHidden/>
    <w:rsid w:val="00D07C05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D07C05"/>
    <w:rPr>
      <w:i/>
      <w:iCs/>
    </w:rPr>
  </w:style>
  <w:style w:type="paragraph" w:styleId="NormalWeb">
    <w:name w:val="Normal (Web)"/>
    <w:basedOn w:val="Normal"/>
    <w:uiPriority w:val="99"/>
    <w:unhideWhenUsed/>
    <w:rsid w:val="00D73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73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D73E3E"/>
    <w:rPr>
      <w:rFonts w:ascii="Courier New" w:eastAsia="SimSun" w:hAnsi="Courier New" w:cs="Courier New"/>
      <w:lang w:eastAsia="zh-CN"/>
    </w:rPr>
  </w:style>
  <w:style w:type="paragraph" w:styleId="BodyText">
    <w:name w:val="Body Text"/>
    <w:basedOn w:val="Normal"/>
    <w:link w:val="BodyTextChar"/>
    <w:rsid w:val="00D73E3E"/>
    <w:pPr>
      <w:widowControl w:val="0"/>
      <w:suppressAutoHyphens/>
      <w:spacing w:after="0" w:line="240" w:lineRule="auto"/>
    </w:pPr>
    <w:rPr>
      <w:rFonts w:ascii="Verdana" w:eastAsia="Verdana" w:hAnsi="Verdana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73E3E"/>
    <w:rPr>
      <w:rFonts w:ascii="Verdana" w:eastAsia="Verdana" w:hAnsi="Verdana"/>
      <w:lang w:eastAsia="zh-CN"/>
    </w:rPr>
  </w:style>
  <w:style w:type="paragraph" w:customStyle="1" w:styleId="msolistparagraph0">
    <w:name w:val="msolistparagraph"/>
    <w:basedOn w:val="Normal"/>
    <w:rsid w:val="00D73E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locked/>
    <w:rsid w:val="00D73E3E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E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5543-5A5E-47FD-86A8-9F884CCB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Shared Print Steering Task Force</vt:lpstr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Shared Print Steering Task Force</dc:title>
  <dc:subject/>
  <dc:creator>Owner</dc:creator>
  <cp:keywords/>
  <dc:description/>
  <cp:lastModifiedBy>bmoss</cp:lastModifiedBy>
  <cp:revision>2</cp:revision>
  <cp:lastPrinted>2010-02-12T17:37:00Z</cp:lastPrinted>
  <dcterms:created xsi:type="dcterms:W3CDTF">2012-04-27T20:22:00Z</dcterms:created>
  <dcterms:modified xsi:type="dcterms:W3CDTF">2012-04-27T20:22:00Z</dcterms:modified>
</cp:coreProperties>
</file>